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6B3" w:rsidRPr="00985936" w:rsidRDefault="00C606B3" w:rsidP="00C606B3">
      <w:pPr>
        <w:rPr>
          <w:rFonts w:ascii="Calibri" w:hAnsi="Calibri"/>
          <w:b/>
          <w:sz w:val="40"/>
          <w:szCs w:val="40"/>
        </w:rPr>
      </w:pPr>
      <w:r w:rsidRPr="00985936">
        <w:rPr>
          <w:rFonts w:ascii="Calibri" w:hAnsi="Calibri"/>
          <w:b/>
          <w:sz w:val="40"/>
          <w:szCs w:val="40"/>
        </w:rPr>
        <w:t>Das European Care Certificate (ECC)</w:t>
      </w:r>
    </w:p>
    <w:p w:rsidR="00C606B3" w:rsidRPr="00985936" w:rsidRDefault="00104A44" w:rsidP="00C606B3">
      <w:pPr>
        <w:rPr>
          <w:rFonts w:ascii="Calibri" w:hAnsi="Calibri"/>
          <w:b/>
          <w:sz w:val="40"/>
          <w:szCs w:val="40"/>
          <w:lang w:val="de-DE"/>
        </w:rPr>
      </w:pPr>
      <w:r w:rsidRPr="00985936">
        <w:rPr>
          <w:rFonts w:ascii="Calibri" w:hAnsi="Calibri"/>
          <w:b/>
          <w:sz w:val="40"/>
          <w:szCs w:val="40"/>
          <w:lang w:val="de-DE"/>
        </w:rPr>
        <w:t xml:space="preserve">Eine Antwort auf die Herausforderungen </w:t>
      </w:r>
      <w:r w:rsidR="00821A75" w:rsidRPr="00985936">
        <w:rPr>
          <w:rFonts w:ascii="Calibri" w:hAnsi="Calibri"/>
          <w:b/>
          <w:sz w:val="40"/>
          <w:szCs w:val="40"/>
          <w:lang w:val="de-DE"/>
        </w:rPr>
        <w:t xml:space="preserve">von Sozialbetreuung in Österreich </w:t>
      </w:r>
      <w:r w:rsidRPr="00985936">
        <w:rPr>
          <w:rFonts w:ascii="Calibri" w:hAnsi="Calibri"/>
          <w:b/>
          <w:sz w:val="40"/>
          <w:szCs w:val="40"/>
          <w:lang w:val="de-DE"/>
        </w:rPr>
        <w:t>im 21. Jahrhundert</w:t>
      </w:r>
    </w:p>
    <w:p w:rsidR="00C606B3" w:rsidRPr="006F7DE5" w:rsidRDefault="00C606B3" w:rsidP="00C606B3">
      <w:pPr>
        <w:rPr>
          <w:rFonts w:ascii="Calibri" w:hAnsi="Calibri"/>
          <w:lang w:val="de-DE"/>
        </w:rPr>
      </w:pPr>
    </w:p>
    <w:p w:rsidR="00104A44" w:rsidRPr="00985936" w:rsidRDefault="00104A44" w:rsidP="00985936">
      <w:pPr>
        <w:spacing w:line="276" w:lineRule="auto"/>
        <w:rPr>
          <w:rFonts w:asciiTheme="minorHAnsi" w:hAnsiTheme="minorHAnsi" w:cs="Arial"/>
          <w:lang w:val="de-DE"/>
        </w:rPr>
      </w:pPr>
      <w:r w:rsidRPr="00985936">
        <w:rPr>
          <w:rFonts w:asciiTheme="minorHAnsi" w:hAnsiTheme="minorHAnsi" w:cs="Arial"/>
          <w:lang w:val="de-DE"/>
        </w:rPr>
        <w:t>Die Betreuungsarbeit steht in Österreich vor enormen Herausforderunge</w:t>
      </w:r>
      <w:r w:rsidR="009E265C">
        <w:rPr>
          <w:rFonts w:asciiTheme="minorHAnsi" w:hAnsiTheme="minorHAnsi" w:cs="Arial"/>
          <w:lang w:val="de-DE"/>
        </w:rPr>
        <w:t>n</w:t>
      </w:r>
      <w:r w:rsidR="00821A75" w:rsidRPr="00985936">
        <w:rPr>
          <w:rFonts w:asciiTheme="minorHAnsi" w:hAnsiTheme="minorHAnsi" w:cs="Arial"/>
          <w:lang w:val="de-DE"/>
        </w:rPr>
        <w:t>:</w:t>
      </w:r>
    </w:p>
    <w:p w:rsidR="00104A44" w:rsidRPr="00985936" w:rsidRDefault="00821A75" w:rsidP="00985936">
      <w:pPr>
        <w:pStyle w:val="Listenabsatz"/>
        <w:numPr>
          <w:ilvl w:val="0"/>
          <w:numId w:val="3"/>
        </w:numPr>
        <w:spacing w:line="276" w:lineRule="auto"/>
        <w:rPr>
          <w:rFonts w:asciiTheme="minorHAnsi" w:hAnsiTheme="minorHAnsi" w:cs="Arial"/>
          <w:lang w:val="de-DE"/>
        </w:rPr>
      </w:pPr>
      <w:r w:rsidRPr="00985936">
        <w:rPr>
          <w:rFonts w:asciiTheme="minorHAnsi" w:hAnsiTheme="minorHAnsi" w:cs="Arial"/>
          <w:lang w:val="de-DE"/>
        </w:rPr>
        <w:t>E</w:t>
      </w:r>
      <w:r w:rsidR="00104A44" w:rsidRPr="00985936">
        <w:rPr>
          <w:rFonts w:asciiTheme="minorHAnsi" w:hAnsiTheme="minorHAnsi" w:cs="Arial"/>
          <w:lang w:val="de-DE"/>
        </w:rPr>
        <w:t>rhöht</w:t>
      </w:r>
      <w:r w:rsidRPr="00985936">
        <w:rPr>
          <w:rFonts w:asciiTheme="minorHAnsi" w:hAnsiTheme="minorHAnsi" w:cs="Arial"/>
          <w:lang w:val="de-DE"/>
        </w:rPr>
        <w:t>er</w:t>
      </w:r>
      <w:r w:rsidR="00104A44" w:rsidRPr="00985936">
        <w:rPr>
          <w:rFonts w:asciiTheme="minorHAnsi" w:hAnsiTheme="minorHAnsi" w:cs="Arial"/>
          <w:lang w:val="de-DE"/>
        </w:rPr>
        <w:t xml:space="preserve"> Pflegebedarf vor allem für Menschen im hohen Alter</w:t>
      </w:r>
      <w:r w:rsidR="00037DB7" w:rsidRPr="00985936">
        <w:rPr>
          <w:rFonts w:asciiTheme="minorHAnsi" w:hAnsiTheme="minorHAnsi" w:cs="Arial"/>
          <w:lang w:val="de-DE"/>
        </w:rPr>
        <w:t>.</w:t>
      </w:r>
    </w:p>
    <w:p w:rsidR="00104A44" w:rsidRPr="00985936" w:rsidRDefault="00985936" w:rsidP="00985936">
      <w:pPr>
        <w:pStyle w:val="Listenabsatz"/>
        <w:numPr>
          <w:ilvl w:val="0"/>
          <w:numId w:val="3"/>
        </w:numPr>
        <w:spacing w:line="276" w:lineRule="auto"/>
        <w:rPr>
          <w:rFonts w:asciiTheme="minorHAnsi" w:hAnsiTheme="minorHAnsi" w:cs="Arial"/>
          <w:lang w:val="de-DE"/>
        </w:rPr>
      </w:pPr>
      <w:r w:rsidRPr="00985936">
        <w:rPr>
          <w:rFonts w:asciiTheme="minorHAnsi" w:hAnsiTheme="minorHAnsi" w:cs="Arial"/>
          <w:lang w:val="de-DE"/>
        </w:rPr>
        <w:t>Höherer</w:t>
      </w:r>
      <w:r w:rsidR="00104A44" w:rsidRPr="00985936">
        <w:rPr>
          <w:rFonts w:asciiTheme="minorHAnsi" w:hAnsiTheme="minorHAnsi" w:cs="Arial"/>
          <w:lang w:val="de-DE"/>
        </w:rPr>
        <w:t xml:space="preserve"> Betreuungsaufwand für bestimmte Gruppen von Menschen (Menschen mit schwersten körperlichen und intellektuellen Beeinträchtigungen) vor allem in Richtung Pflege</w:t>
      </w:r>
    </w:p>
    <w:p w:rsidR="00104A44" w:rsidRPr="009E265C" w:rsidRDefault="009E265C" w:rsidP="009E265C">
      <w:pPr>
        <w:pStyle w:val="Listenabsatz"/>
        <w:numPr>
          <w:ilvl w:val="0"/>
          <w:numId w:val="3"/>
        </w:numPr>
        <w:spacing w:line="276" w:lineRule="auto"/>
        <w:rPr>
          <w:rFonts w:asciiTheme="minorHAnsi" w:hAnsiTheme="minorHAnsi" w:cs="Arial"/>
          <w:lang w:val="de-DE"/>
        </w:rPr>
      </w:pPr>
      <w:r w:rsidRPr="009E265C">
        <w:rPr>
          <w:rFonts w:asciiTheme="minorHAnsi" w:hAnsiTheme="minorHAnsi" w:cs="Arial"/>
          <w:lang w:val="de-DE"/>
        </w:rPr>
        <w:t xml:space="preserve">Ehemals getrennte Arbeitsfelder in der sozialen Betreuungsarbeit weisen einen zunehmend höheren Überlappungsbereich auf: </w:t>
      </w:r>
      <w:r w:rsidR="00104A44" w:rsidRPr="009E265C">
        <w:rPr>
          <w:rFonts w:asciiTheme="minorHAnsi" w:hAnsiTheme="minorHAnsi" w:cs="Arial"/>
          <w:lang w:val="de-DE"/>
        </w:rPr>
        <w:t xml:space="preserve">Menschen mit intellektueller Beeinträchtigung </w:t>
      </w:r>
      <w:r w:rsidR="00821A75" w:rsidRPr="009E265C">
        <w:rPr>
          <w:rFonts w:asciiTheme="minorHAnsi" w:hAnsiTheme="minorHAnsi" w:cs="Arial"/>
          <w:lang w:val="de-DE"/>
        </w:rPr>
        <w:t>werden zunehmend i</w:t>
      </w:r>
      <w:r w:rsidR="00104A44" w:rsidRPr="009E265C">
        <w:rPr>
          <w:rFonts w:asciiTheme="minorHAnsi" w:hAnsiTheme="minorHAnsi" w:cs="Arial"/>
          <w:lang w:val="de-DE"/>
        </w:rPr>
        <w:t xml:space="preserve">n lokalen Altenheimen </w:t>
      </w:r>
      <w:r w:rsidR="00037DB7" w:rsidRPr="009E265C">
        <w:rPr>
          <w:rFonts w:asciiTheme="minorHAnsi" w:hAnsiTheme="minorHAnsi" w:cs="Arial"/>
          <w:lang w:val="de-DE"/>
        </w:rPr>
        <w:t xml:space="preserve">und nicht in überregionalen Spezialeinrichtungen </w:t>
      </w:r>
      <w:r w:rsidR="00821A75" w:rsidRPr="009E265C">
        <w:rPr>
          <w:rFonts w:asciiTheme="minorHAnsi" w:hAnsiTheme="minorHAnsi" w:cs="Arial"/>
          <w:lang w:val="de-DE"/>
        </w:rPr>
        <w:t>betreut</w:t>
      </w:r>
      <w:r w:rsidR="00104A44" w:rsidRPr="009E265C">
        <w:rPr>
          <w:rFonts w:asciiTheme="minorHAnsi" w:hAnsiTheme="minorHAnsi" w:cs="Arial"/>
          <w:lang w:val="de-DE"/>
        </w:rPr>
        <w:t xml:space="preserve">. Menschen mit Demenz </w:t>
      </w:r>
      <w:r w:rsidR="00821A75" w:rsidRPr="009E265C">
        <w:rPr>
          <w:rFonts w:asciiTheme="minorHAnsi" w:hAnsiTheme="minorHAnsi" w:cs="Arial"/>
          <w:lang w:val="de-DE"/>
        </w:rPr>
        <w:t xml:space="preserve">in Altenheimen </w:t>
      </w:r>
      <w:r w:rsidR="00104A44" w:rsidRPr="009E265C">
        <w:rPr>
          <w:rFonts w:asciiTheme="minorHAnsi" w:hAnsiTheme="minorHAnsi" w:cs="Arial"/>
          <w:lang w:val="de-DE"/>
        </w:rPr>
        <w:t>fordern vom Personal Spezialwissen aus der Behindertenarbeit.</w:t>
      </w:r>
    </w:p>
    <w:p w:rsidR="00037DB7" w:rsidRPr="00985936" w:rsidRDefault="00037DB7" w:rsidP="00985936">
      <w:pPr>
        <w:pStyle w:val="Listenabsatz"/>
        <w:numPr>
          <w:ilvl w:val="0"/>
          <w:numId w:val="3"/>
        </w:numPr>
        <w:spacing w:line="276" w:lineRule="auto"/>
        <w:rPr>
          <w:rFonts w:asciiTheme="minorHAnsi" w:hAnsiTheme="minorHAnsi" w:cs="Arial"/>
          <w:lang w:val="de-DE"/>
        </w:rPr>
      </w:pPr>
      <w:r w:rsidRPr="00985936">
        <w:rPr>
          <w:rFonts w:asciiTheme="minorHAnsi" w:hAnsiTheme="minorHAnsi" w:cs="Arial"/>
          <w:lang w:val="de-DE"/>
        </w:rPr>
        <w:t xml:space="preserve">Die Anforderungen an professionelle Betreuungsarbeit steigen. Neue Anforderungen im Bereich der Pflege (UBV, Pflegehelfer, Pflegeassistenz) machen es notwendig, Personal </w:t>
      </w:r>
      <w:proofErr w:type="spellStart"/>
      <w:r w:rsidRPr="00985936">
        <w:rPr>
          <w:rFonts w:asciiTheme="minorHAnsi" w:hAnsiTheme="minorHAnsi" w:cs="Arial"/>
          <w:lang w:val="de-DE"/>
        </w:rPr>
        <w:t>nachzuschulen</w:t>
      </w:r>
      <w:proofErr w:type="spellEnd"/>
      <w:r w:rsidRPr="00985936">
        <w:rPr>
          <w:rFonts w:asciiTheme="minorHAnsi" w:hAnsiTheme="minorHAnsi" w:cs="Arial"/>
          <w:lang w:val="de-DE"/>
        </w:rPr>
        <w:t xml:space="preserve"> bzw. überhaupt erst zu qualifizieren. Dadurch ergeben sich immer wieder „Qualifizierungslücken“, die durch mehr oder weniger strenge Gesetzgebung im Bund und in den Ländern schnell geschlossen werden m</w:t>
      </w:r>
      <w:r w:rsidR="009E265C">
        <w:rPr>
          <w:rFonts w:asciiTheme="minorHAnsi" w:hAnsiTheme="minorHAnsi" w:cs="Arial"/>
          <w:lang w:val="de-DE"/>
        </w:rPr>
        <w:t>üssen.</w:t>
      </w:r>
    </w:p>
    <w:p w:rsidR="00821A75" w:rsidRPr="00985936" w:rsidRDefault="00821A75" w:rsidP="00985936">
      <w:pPr>
        <w:pStyle w:val="Listenabsatz"/>
        <w:numPr>
          <w:ilvl w:val="0"/>
          <w:numId w:val="3"/>
        </w:numPr>
        <w:spacing w:line="276" w:lineRule="auto"/>
        <w:rPr>
          <w:rFonts w:asciiTheme="minorHAnsi" w:hAnsiTheme="minorHAnsi" w:cs="Arial"/>
          <w:lang w:val="de-DE"/>
        </w:rPr>
      </w:pPr>
      <w:r w:rsidRPr="00985936">
        <w:rPr>
          <w:rFonts w:asciiTheme="minorHAnsi" w:hAnsiTheme="minorHAnsi" w:cs="Arial"/>
          <w:lang w:val="de-DE"/>
        </w:rPr>
        <w:t xml:space="preserve">Kostendruck bei Bund, Ländern und Gemeinden führt zu einer Verknappung der Personalschlüssel und führt zu einem Druck auf Löhne. </w:t>
      </w:r>
      <w:r w:rsidR="009E265C">
        <w:rPr>
          <w:rFonts w:asciiTheme="minorHAnsi" w:hAnsiTheme="minorHAnsi" w:cs="Arial"/>
          <w:lang w:val="de-DE"/>
        </w:rPr>
        <w:t xml:space="preserve">Arbeitgeber kommen unter Druck </w:t>
      </w:r>
      <w:proofErr w:type="gramStart"/>
      <w:r w:rsidR="009E265C">
        <w:rPr>
          <w:rFonts w:asciiTheme="minorHAnsi" w:hAnsiTheme="minorHAnsi" w:cs="Arial"/>
          <w:lang w:val="de-DE"/>
        </w:rPr>
        <w:t>q</w:t>
      </w:r>
      <w:r w:rsidRPr="00985936">
        <w:rPr>
          <w:rFonts w:asciiTheme="minorHAnsi" w:hAnsiTheme="minorHAnsi" w:cs="Arial"/>
          <w:lang w:val="de-DE"/>
        </w:rPr>
        <w:t>ualifizierte</w:t>
      </w:r>
      <w:r w:rsidR="009E265C">
        <w:rPr>
          <w:rFonts w:asciiTheme="minorHAnsi" w:hAnsiTheme="minorHAnsi" w:cs="Arial"/>
          <w:lang w:val="de-DE"/>
        </w:rPr>
        <w:t>s</w:t>
      </w:r>
      <w:r w:rsidRPr="00985936">
        <w:rPr>
          <w:rFonts w:asciiTheme="minorHAnsi" w:hAnsiTheme="minorHAnsi" w:cs="Arial"/>
          <w:lang w:val="de-DE"/>
        </w:rPr>
        <w:t xml:space="preserve"> Personal</w:t>
      </w:r>
      <w:proofErr w:type="gramEnd"/>
      <w:r w:rsidRPr="00985936">
        <w:rPr>
          <w:rFonts w:asciiTheme="minorHAnsi" w:hAnsiTheme="minorHAnsi" w:cs="Arial"/>
          <w:lang w:val="de-DE"/>
        </w:rPr>
        <w:t>, das oft zu teuer ist, durch weniger oder gar nicht qualifizi</w:t>
      </w:r>
      <w:r w:rsidR="009E265C">
        <w:rPr>
          <w:rFonts w:asciiTheme="minorHAnsi" w:hAnsiTheme="minorHAnsi" w:cs="Arial"/>
          <w:lang w:val="de-DE"/>
        </w:rPr>
        <w:t>ertes Personal zu ersetzen</w:t>
      </w:r>
      <w:r w:rsidRPr="00985936">
        <w:rPr>
          <w:rFonts w:asciiTheme="minorHAnsi" w:hAnsiTheme="minorHAnsi" w:cs="Arial"/>
          <w:lang w:val="de-DE"/>
        </w:rPr>
        <w:t>.</w:t>
      </w:r>
    </w:p>
    <w:p w:rsidR="00037DB7" w:rsidRPr="00985936" w:rsidRDefault="00037DB7" w:rsidP="00985936">
      <w:pPr>
        <w:pStyle w:val="Listenabsatz"/>
        <w:numPr>
          <w:ilvl w:val="0"/>
          <w:numId w:val="3"/>
        </w:numPr>
        <w:spacing w:line="276" w:lineRule="auto"/>
        <w:rPr>
          <w:rFonts w:asciiTheme="minorHAnsi" w:hAnsiTheme="minorHAnsi" w:cs="Arial"/>
          <w:lang w:val="de-DE"/>
        </w:rPr>
      </w:pPr>
      <w:r w:rsidRPr="00985936">
        <w:rPr>
          <w:rFonts w:asciiTheme="minorHAnsi" w:hAnsiTheme="minorHAnsi" w:cs="Arial"/>
          <w:lang w:val="de-DE"/>
        </w:rPr>
        <w:t xml:space="preserve">Die Ratifizierung der UN-Behindertenrechtskonvention führt zu einem </w:t>
      </w:r>
      <w:proofErr w:type="spellStart"/>
      <w:r w:rsidRPr="00985936">
        <w:rPr>
          <w:rFonts w:asciiTheme="minorHAnsi" w:hAnsiTheme="minorHAnsi" w:cs="Arial"/>
          <w:lang w:val="de-DE"/>
        </w:rPr>
        <w:t>Paradigmawechsel</w:t>
      </w:r>
      <w:proofErr w:type="spellEnd"/>
      <w:r w:rsidRPr="00985936">
        <w:rPr>
          <w:rFonts w:asciiTheme="minorHAnsi" w:hAnsiTheme="minorHAnsi" w:cs="Arial"/>
          <w:lang w:val="de-DE"/>
        </w:rPr>
        <w:t xml:space="preserve"> in sämtlichen Bereichen der Betreuungsarbeit und stellt </w:t>
      </w:r>
      <w:r w:rsidR="009E265C">
        <w:rPr>
          <w:rFonts w:asciiTheme="minorHAnsi" w:hAnsiTheme="minorHAnsi" w:cs="Arial"/>
          <w:lang w:val="de-DE"/>
        </w:rPr>
        <w:t xml:space="preserve"> Dienstleistungsorganisationen</w:t>
      </w:r>
      <w:r w:rsidRPr="00985936">
        <w:rPr>
          <w:rFonts w:asciiTheme="minorHAnsi" w:hAnsiTheme="minorHAnsi" w:cs="Arial"/>
          <w:lang w:val="de-DE"/>
        </w:rPr>
        <w:t xml:space="preserve"> vor neue Herausforderungen</w:t>
      </w:r>
    </w:p>
    <w:p w:rsidR="00037DB7" w:rsidRPr="00985936" w:rsidRDefault="00037DB7" w:rsidP="00985936">
      <w:pPr>
        <w:spacing w:line="276" w:lineRule="auto"/>
        <w:rPr>
          <w:rFonts w:asciiTheme="minorHAnsi" w:hAnsiTheme="minorHAnsi" w:cs="Arial"/>
          <w:lang w:val="de-DE"/>
        </w:rPr>
      </w:pPr>
    </w:p>
    <w:p w:rsidR="00037DB7" w:rsidRPr="00985936" w:rsidRDefault="00037DB7" w:rsidP="00985936">
      <w:pPr>
        <w:spacing w:line="276" w:lineRule="auto"/>
        <w:rPr>
          <w:rFonts w:asciiTheme="minorHAnsi" w:hAnsiTheme="minorHAnsi" w:cs="Arial"/>
          <w:lang w:val="de-DE"/>
        </w:rPr>
      </w:pPr>
      <w:r w:rsidRPr="00985936">
        <w:rPr>
          <w:rFonts w:asciiTheme="minorHAnsi" w:hAnsiTheme="minorHAnsi" w:cs="Arial"/>
          <w:lang w:val="de-DE"/>
        </w:rPr>
        <w:t>Auf</w:t>
      </w:r>
      <w:r w:rsidR="009E265C">
        <w:rPr>
          <w:rFonts w:asciiTheme="minorHAnsi" w:hAnsiTheme="minorHAnsi" w:cs="Arial"/>
          <w:lang w:val="de-DE"/>
        </w:rPr>
        <w:t xml:space="preserve"> all diese Herausforderungen braucht </w:t>
      </w:r>
      <w:r w:rsidRPr="00985936">
        <w:rPr>
          <w:rFonts w:asciiTheme="minorHAnsi" w:hAnsiTheme="minorHAnsi" w:cs="Arial"/>
          <w:lang w:val="de-DE"/>
        </w:rPr>
        <w:t xml:space="preserve">es </w:t>
      </w:r>
      <w:r w:rsidR="009E265C">
        <w:rPr>
          <w:rFonts w:asciiTheme="minorHAnsi" w:hAnsiTheme="minorHAnsi" w:cs="Arial"/>
          <w:lang w:val="de-DE"/>
        </w:rPr>
        <w:t xml:space="preserve">neue </w:t>
      </w:r>
      <w:r w:rsidR="00821A75" w:rsidRPr="00985936">
        <w:rPr>
          <w:rFonts w:asciiTheme="minorHAnsi" w:hAnsiTheme="minorHAnsi" w:cs="Arial"/>
          <w:lang w:val="de-DE"/>
        </w:rPr>
        <w:t xml:space="preserve">Lösungsansätze. Ein </w:t>
      </w:r>
      <w:r w:rsidR="009E265C">
        <w:rPr>
          <w:rFonts w:asciiTheme="minorHAnsi" w:hAnsiTheme="minorHAnsi" w:cs="Arial"/>
          <w:lang w:val="de-DE"/>
        </w:rPr>
        <w:t xml:space="preserve">neuer </w:t>
      </w:r>
      <w:r w:rsidR="00821A75" w:rsidRPr="00985936">
        <w:rPr>
          <w:rFonts w:asciiTheme="minorHAnsi" w:hAnsiTheme="minorHAnsi" w:cs="Arial"/>
          <w:lang w:val="de-DE"/>
        </w:rPr>
        <w:t>Lösungsansatz davon ist die Entwicklung und der Einsatz von fachübergreifenden</w:t>
      </w:r>
      <w:r w:rsidRPr="00985936">
        <w:rPr>
          <w:rFonts w:asciiTheme="minorHAnsi" w:hAnsiTheme="minorHAnsi" w:cs="Arial"/>
          <w:lang w:val="de-DE"/>
        </w:rPr>
        <w:t xml:space="preserve"> </w:t>
      </w:r>
      <w:r w:rsidR="00821A75" w:rsidRPr="00985936">
        <w:rPr>
          <w:rFonts w:asciiTheme="minorHAnsi" w:hAnsiTheme="minorHAnsi" w:cs="Arial"/>
          <w:lang w:val="de-DE"/>
        </w:rPr>
        <w:t>Bildungs- und/oder Kompetenzstandards, wie sie im so genannten ECC (European Care Certificate) definiert sind.</w:t>
      </w:r>
    </w:p>
    <w:p w:rsidR="00104A44" w:rsidRPr="00985936" w:rsidRDefault="00104A44" w:rsidP="00985936">
      <w:pPr>
        <w:spacing w:line="276" w:lineRule="auto"/>
        <w:rPr>
          <w:rFonts w:asciiTheme="minorHAnsi" w:hAnsiTheme="minorHAnsi" w:cs="Arial"/>
          <w:b/>
          <w:lang w:val="de-DE"/>
        </w:rPr>
      </w:pPr>
    </w:p>
    <w:p w:rsidR="00C606B3" w:rsidRPr="00985936" w:rsidRDefault="00C606B3" w:rsidP="00985936">
      <w:pPr>
        <w:spacing w:line="276" w:lineRule="auto"/>
        <w:rPr>
          <w:rFonts w:asciiTheme="minorHAnsi" w:hAnsiTheme="minorHAnsi" w:cs="Arial"/>
          <w:b/>
          <w:lang w:val="de-DE"/>
        </w:rPr>
      </w:pPr>
      <w:r w:rsidRPr="00985936">
        <w:rPr>
          <w:rFonts w:asciiTheme="minorHAnsi" w:hAnsiTheme="minorHAnsi" w:cs="Arial"/>
          <w:b/>
          <w:lang w:val="de-DE"/>
        </w:rPr>
        <w:t>Was ist das ECC?</w:t>
      </w:r>
    </w:p>
    <w:p w:rsidR="009E265C" w:rsidRPr="00B52604" w:rsidRDefault="00C606B3" w:rsidP="009E265C">
      <w:pPr>
        <w:pStyle w:val="Fuzeile"/>
        <w:jc w:val="both"/>
      </w:pPr>
      <w:r w:rsidRPr="00985936">
        <w:rPr>
          <w:rFonts w:asciiTheme="minorHAnsi" w:hAnsiTheme="minorHAnsi" w:cs="Arial"/>
          <w:lang w:val="de-DE" w:eastAsia="ja-JP"/>
        </w:rPr>
        <w:t xml:space="preserve">Das </w:t>
      </w:r>
      <w:r w:rsidRPr="009E265C">
        <w:rPr>
          <w:rFonts w:asciiTheme="minorHAnsi" w:hAnsiTheme="minorHAnsi" w:cs="Arial"/>
          <w:lang w:val="de-DE" w:eastAsia="ja-JP"/>
        </w:rPr>
        <w:t xml:space="preserve">European Care Certificate (ECC) ist ein </w:t>
      </w:r>
      <w:r w:rsidRPr="009E265C">
        <w:rPr>
          <w:rFonts w:asciiTheme="minorHAnsi" w:hAnsiTheme="minorHAnsi" w:cs="Arial"/>
          <w:b/>
          <w:lang w:val="de-DE" w:eastAsia="ja-JP"/>
        </w:rPr>
        <w:t>europaweit gültiges Zertifikat für die pflegenahe Betreuung</w:t>
      </w:r>
      <w:r w:rsidR="009E265C" w:rsidRPr="009E265C">
        <w:rPr>
          <w:rFonts w:asciiTheme="minorHAnsi" w:hAnsiTheme="minorHAnsi" w:cs="Arial"/>
          <w:lang w:val="de-DE" w:eastAsia="ja-JP"/>
        </w:rPr>
        <w:t xml:space="preserve">. </w:t>
      </w:r>
      <w:proofErr w:type="gramStart"/>
      <w:r w:rsidR="009E265C" w:rsidRPr="009E265C">
        <w:rPr>
          <w:rFonts w:ascii="Calibri" w:hAnsi="Calibri"/>
        </w:rPr>
        <w:t xml:space="preserve">ECC </w:t>
      </w:r>
      <w:proofErr w:type="spellStart"/>
      <w:r w:rsidR="009E265C" w:rsidRPr="009E265C">
        <w:rPr>
          <w:rFonts w:ascii="Calibri" w:hAnsi="Calibri"/>
        </w:rPr>
        <w:t>wurde</w:t>
      </w:r>
      <w:proofErr w:type="spellEnd"/>
      <w:r w:rsidR="009E265C" w:rsidRPr="009E265C">
        <w:rPr>
          <w:rFonts w:ascii="Calibri" w:hAnsi="Calibri"/>
        </w:rPr>
        <w:t xml:space="preserve"> </w:t>
      </w:r>
      <w:proofErr w:type="spellStart"/>
      <w:r w:rsidR="009E265C" w:rsidRPr="009E265C">
        <w:rPr>
          <w:rFonts w:ascii="Calibri" w:hAnsi="Calibri"/>
        </w:rPr>
        <w:t>im</w:t>
      </w:r>
      <w:proofErr w:type="spellEnd"/>
      <w:r w:rsidR="009E265C" w:rsidRPr="009E265C">
        <w:rPr>
          <w:rFonts w:ascii="Calibri" w:hAnsi="Calibri"/>
        </w:rPr>
        <w:t xml:space="preserve"> </w:t>
      </w:r>
      <w:proofErr w:type="spellStart"/>
      <w:r w:rsidR="009E265C" w:rsidRPr="009E265C">
        <w:rPr>
          <w:rFonts w:ascii="Calibri" w:hAnsi="Calibri"/>
        </w:rPr>
        <w:t>Rahmen</w:t>
      </w:r>
      <w:proofErr w:type="spellEnd"/>
      <w:r w:rsidR="009E265C" w:rsidRPr="009E265C">
        <w:rPr>
          <w:rFonts w:ascii="Calibri" w:hAnsi="Calibri"/>
        </w:rPr>
        <w:t xml:space="preserve"> von EU-</w:t>
      </w:r>
      <w:proofErr w:type="spellStart"/>
      <w:r w:rsidR="009E265C" w:rsidRPr="009E265C">
        <w:rPr>
          <w:rFonts w:ascii="Calibri" w:hAnsi="Calibri"/>
        </w:rPr>
        <w:t>finanzierten</w:t>
      </w:r>
      <w:proofErr w:type="spellEnd"/>
      <w:r w:rsidR="009E265C" w:rsidRPr="009E265C">
        <w:rPr>
          <w:rFonts w:ascii="Calibri" w:hAnsi="Calibri"/>
        </w:rPr>
        <w:t xml:space="preserve"> </w:t>
      </w:r>
      <w:proofErr w:type="spellStart"/>
      <w:r w:rsidR="009E265C" w:rsidRPr="009E265C">
        <w:rPr>
          <w:rFonts w:ascii="Calibri" w:hAnsi="Calibri"/>
        </w:rPr>
        <w:t>Projekten</w:t>
      </w:r>
      <w:proofErr w:type="spellEnd"/>
      <w:r w:rsidR="009E265C" w:rsidRPr="009E265C">
        <w:rPr>
          <w:rFonts w:ascii="Calibri" w:hAnsi="Calibri"/>
        </w:rPr>
        <w:t xml:space="preserve"> </w:t>
      </w:r>
      <w:proofErr w:type="spellStart"/>
      <w:r w:rsidR="009E265C" w:rsidRPr="009E265C">
        <w:rPr>
          <w:rFonts w:ascii="Calibri" w:hAnsi="Calibri"/>
        </w:rPr>
        <w:t>entwickelt</w:t>
      </w:r>
      <w:proofErr w:type="spellEnd"/>
      <w:r w:rsidR="009E265C" w:rsidRPr="009E265C">
        <w:rPr>
          <w:rFonts w:ascii="Calibri" w:hAnsi="Calibri"/>
        </w:rPr>
        <w:t>.</w:t>
      </w:r>
      <w:proofErr w:type="gramEnd"/>
      <w:r w:rsidR="009E265C" w:rsidRPr="009E265C">
        <w:rPr>
          <w:rFonts w:ascii="Calibri" w:hAnsi="Calibri"/>
        </w:rPr>
        <w:t xml:space="preserve"> </w:t>
      </w:r>
      <w:proofErr w:type="spellStart"/>
      <w:r w:rsidR="009E265C" w:rsidRPr="009E265C">
        <w:rPr>
          <w:rFonts w:ascii="Calibri" w:hAnsi="Calibri"/>
        </w:rPr>
        <w:t>Mittlerweile</w:t>
      </w:r>
      <w:proofErr w:type="spellEnd"/>
      <w:r w:rsidR="009E265C" w:rsidRPr="009E265C">
        <w:rPr>
          <w:rFonts w:ascii="Calibri" w:hAnsi="Calibri"/>
        </w:rPr>
        <w:t xml:space="preserve"> </w:t>
      </w:r>
      <w:proofErr w:type="spellStart"/>
      <w:r w:rsidR="009E265C" w:rsidRPr="009E265C">
        <w:rPr>
          <w:rFonts w:ascii="Calibri" w:hAnsi="Calibri"/>
        </w:rPr>
        <w:t>wird</w:t>
      </w:r>
      <w:proofErr w:type="spellEnd"/>
      <w:r w:rsidR="009E265C" w:rsidRPr="009E265C">
        <w:rPr>
          <w:rFonts w:ascii="Calibri" w:hAnsi="Calibri"/>
        </w:rPr>
        <w:t xml:space="preserve"> das ECC-</w:t>
      </w:r>
      <w:proofErr w:type="spellStart"/>
      <w:r w:rsidR="009E265C" w:rsidRPr="009E265C">
        <w:rPr>
          <w:rFonts w:ascii="Calibri" w:hAnsi="Calibri"/>
        </w:rPr>
        <w:t>Zertifikat</w:t>
      </w:r>
      <w:proofErr w:type="spellEnd"/>
      <w:r w:rsidR="009E265C" w:rsidRPr="009E265C">
        <w:rPr>
          <w:rFonts w:ascii="Calibri" w:hAnsi="Calibri"/>
        </w:rPr>
        <w:t xml:space="preserve"> in </w:t>
      </w:r>
      <w:proofErr w:type="spellStart"/>
      <w:r w:rsidR="009E265C" w:rsidRPr="009E265C">
        <w:rPr>
          <w:rFonts w:ascii="Calibri" w:hAnsi="Calibri"/>
        </w:rPr>
        <w:t>mehr</w:t>
      </w:r>
      <w:proofErr w:type="spellEnd"/>
      <w:r w:rsidR="009E265C" w:rsidRPr="009E265C">
        <w:rPr>
          <w:rFonts w:ascii="Calibri" w:hAnsi="Calibri"/>
        </w:rPr>
        <w:t xml:space="preserve"> </w:t>
      </w:r>
      <w:proofErr w:type="spellStart"/>
      <w:proofErr w:type="gramStart"/>
      <w:r w:rsidR="009E265C" w:rsidRPr="009E265C">
        <w:rPr>
          <w:rFonts w:ascii="Calibri" w:hAnsi="Calibri"/>
        </w:rPr>
        <w:t>als</w:t>
      </w:r>
      <w:proofErr w:type="spellEnd"/>
      <w:proofErr w:type="gramEnd"/>
      <w:r w:rsidR="009E265C" w:rsidRPr="009E265C">
        <w:rPr>
          <w:rFonts w:ascii="Calibri" w:hAnsi="Calibri"/>
        </w:rPr>
        <w:t xml:space="preserve"> 18 </w:t>
      </w:r>
      <w:proofErr w:type="spellStart"/>
      <w:r w:rsidR="009E265C" w:rsidRPr="009E265C">
        <w:rPr>
          <w:rFonts w:ascii="Calibri" w:hAnsi="Calibri"/>
        </w:rPr>
        <w:t>Europäischen</w:t>
      </w:r>
      <w:proofErr w:type="spellEnd"/>
      <w:r w:rsidR="009E265C" w:rsidRPr="009E265C">
        <w:rPr>
          <w:rFonts w:ascii="Calibri" w:hAnsi="Calibri"/>
        </w:rPr>
        <w:t xml:space="preserve"> </w:t>
      </w:r>
      <w:proofErr w:type="spellStart"/>
      <w:r w:rsidR="009E265C" w:rsidRPr="009E265C">
        <w:rPr>
          <w:rFonts w:ascii="Calibri" w:hAnsi="Calibri"/>
        </w:rPr>
        <w:t>Ländern</w:t>
      </w:r>
      <w:proofErr w:type="spellEnd"/>
      <w:r w:rsidR="009E265C" w:rsidRPr="009E265C">
        <w:rPr>
          <w:rFonts w:ascii="Calibri" w:hAnsi="Calibri"/>
        </w:rPr>
        <w:t xml:space="preserve"> </w:t>
      </w:r>
      <w:proofErr w:type="spellStart"/>
      <w:r w:rsidR="009E265C" w:rsidRPr="009E265C">
        <w:rPr>
          <w:rFonts w:ascii="Calibri" w:hAnsi="Calibri"/>
        </w:rPr>
        <w:t>angeboten</w:t>
      </w:r>
      <w:proofErr w:type="spellEnd"/>
      <w:r w:rsidR="009E265C" w:rsidRPr="009E265C">
        <w:rPr>
          <w:rFonts w:ascii="Calibri" w:hAnsi="Calibri"/>
        </w:rPr>
        <w:t>.</w:t>
      </w:r>
    </w:p>
    <w:p w:rsidR="00821A75" w:rsidRPr="00985936" w:rsidRDefault="00B34CE3" w:rsidP="00CE44D9">
      <w:pPr>
        <w:widowControl w:val="0"/>
        <w:autoSpaceDE w:val="0"/>
        <w:autoSpaceDN w:val="0"/>
        <w:adjustRightInd w:val="0"/>
        <w:spacing w:line="276" w:lineRule="auto"/>
        <w:jc w:val="both"/>
        <w:rPr>
          <w:rFonts w:asciiTheme="minorHAnsi" w:hAnsiTheme="minorHAnsi" w:cs="Arial"/>
          <w:lang w:val="de-DE" w:eastAsia="ja-JP"/>
        </w:rPr>
      </w:pPr>
      <w:r>
        <w:rPr>
          <w:rFonts w:asciiTheme="minorHAnsi" w:hAnsiTheme="minorHAnsi" w:cs="Arial"/>
          <w:lang w:val="de-DE" w:eastAsia="ja-JP"/>
        </w:rPr>
        <w:br/>
      </w:r>
      <w:r w:rsidR="00C606B3" w:rsidRPr="00985936">
        <w:rPr>
          <w:rFonts w:asciiTheme="minorHAnsi" w:hAnsiTheme="minorHAnsi" w:cs="Arial"/>
          <w:lang w:val="de-DE" w:eastAsia="ja-JP"/>
        </w:rPr>
        <w:lastRenderedPageBreak/>
        <w:t xml:space="preserve">Das Zertifikat wurde entwickelt, um </w:t>
      </w:r>
      <w:r w:rsidR="009E265C">
        <w:rPr>
          <w:rFonts w:asciiTheme="minorHAnsi" w:hAnsiTheme="minorHAnsi" w:cs="Arial"/>
          <w:lang w:val="de-DE" w:eastAsia="ja-JP"/>
        </w:rPr>
        <w:t xml:space="preserve">ein </w:t>
      </w:r>
      <w:r w:rsidR="00821A75" w:rsidRPr="00985936">
        <w:rPr>
          <w:rFonts w:asciiTheme="minorHAnsi" w:hAnsiTheme="minorHAnsi" w:cs="Arial"/>
          <w:lang w:val="de-DE" w:eastAsia="ja-JP"/>
        </w:rPr>
        <w:t xml:space="preserve">Basiswissen für die gesamte Betreuungsarbeit </w:t>
      </w:r>
      <w:r w:rsidR="009E265C">
        <w:rPr>
          <w:rFonts w:asciiTheme="minorHAnsi" w:hAnsiTheme="minorHAnsi" w:cs="Arial"/>
          <w:lang w:val="de-DE" w:eastAsia="ja-JP"/>
        </w:rPr>
        <w:t xml:space="preserve">zu definieren, das sowohl </w:t>
      </w:r>
      <w:r w:rsidR="00821A75" w:rsidRPr="00985936">
        <w:rPr>
          <w:rFonts w:asciiTheme="minorHAnsi" w:hAnsiTheme="minorHAnsi" w:cs="Arial"/>
          <w:lang w:val="de-DE" w:eastAsia="ja-JP"/>
        </w:rPr>
        <w:t xml:space="preserve">kompetenzbasiert </w:t>
      </w:r>
      <w:r w:rsidR="009E265C">
        <w:rPr>
          <w:rFonts w:asciiTheme="minorHAnsi" w:hAnsiTheme="minorHAnsi" w:cs="Arial"/>
          <w:lang w:val="de-DE" w:eastAsia="ja-JP"/>
        </w:rPr>
        <w:t xml:space="preserve">als auch </w:t>
      </w:r>
      <w:r w:rsidR="00821A75" w:rsidRPr="00985936">
        <w:rPr>
          <w:rFonts w:asciiTheme="minorHAnsi" w:hAnsiTheme="minorHAnsi" w:cs="Arial"/>
          <w:lang w:val="de-DE" w:eastAsia="ja-JP"/>
        </w:rPr>
        <w:t>auf Basis der UN-Behindert</w:t>
      </w:r>
      <w:r w:rsidR="009E265C">
        <w:rPr>
          <w:rFonts w:asciiTheme="minorHAnsi" w:hAnsiTheme="minorHAnsi" w:cs="Arial"/>
          <w:lang w:val="de-DE" w:eastAsia="ja-JP"/>
        </w:rPr>
        <w:t>enrechtskonvention beruht</w:t>
      </w:r>
      <w:r w:rsidR="00821A75" w:rsidRPr="00985936">
        <w:rPr>
          <w:rFonts w:asciiTheme="minorHAnsi" w:hAnsiTheme="minorHAnsi" w:cs="Arial"/>
          <w:lang w:val="de-DE" w:eastAsia="ja-JP"/>
        </w:rPr>
        <w:t>.</w:t>
      </w:r>
      <w:r w:rsidR="00CE44D9" w:rsidRPr="00CE44D9">
        <w:rPr>
          <w:rFonts w:asciiTheme="minorHAnsi" w:hAnsiTheme="minorHAnsi" w:cs="Arial"/>
          <w:lang w:val="de-DE" w:eastAsia="ja-JP"/>
        </w:rPr>
        <w:t xml:space="preserve"> </w:t>
      </w:r>
    </w:p>
    <w:p w:rsidR="00CE44D9" w:rsidRPr="00985936" w:rsidRDefault="00821A75" w:rsidP="00CE44D9">
      <w:pPr>
        <w:widowControl w:val="0"/>
        <w:autoSpaceDE w:val="0"/>
        <w:autoSpaceDN w:val="0"/>
        <w:adjustRightInd w:val="0"/>
        <w:spacing w:line="276" w:lineRule="auto"/>
        <w:jc w:val="both"/>
        <w:rPr>
          <w:rFonts w:asciiTheme="minorHAnsi" w:hAnsiTheme="minorHAnsi" w:cs="Arial"/>
          <w:lang w:val="de-DE" w:eastAsia="ja-JP"/>
        </w:rPr>
      </w:pPr>
      <w:r w:rsidRPr="00985936">
        <w:rPr>
          <w:rFonts w:asciiTheme="minorHAnsi" w:hAnsiTheme="minorHAnsi" w:cs="Arial"/>
          <w:lang w:val="de-DE" w:eastAsia="ja-JP"/>
        </w:rPr>
        <w:t>ECC ist aber nicht nur ein definiertes Set an Kompetenzen. Um ECC testen zu können, gibt es einen eigenen Multiple-</w:t>
      </w:r>
      <w:proofErr w:type="spellStart"/>
      <w:r w:rsidRPr="00985936">
        <w:rPr>
          <w:rFonts w:asciiTheme="minorHAnsi" w:hAnsiTheme="minorHAnsi" w:cs="Arial"/>
          <w:lang w:val="de-DE" w:eastAsia="ja-JP"/>
        </w:rPr>
        <w:t>choice</w:t>
      </w:r>
      <w:proofErr w:type="spellEnd"/>
      <w:r w:rsidRPr="00985936">
        <w:rPr>
          <w:rFonts w:asciiTheme="minorHAnsi" w:hAnsiTheme="minorHAnsi" w:cs="Arial"/>
          <w:lang w:val="de-DE" w:eastAsia="ja-JP"/>
        </w:rPr>
        <w:t xml:space="preserve">-Test, der im Rahmen von </w:t>
      </w:r>
      <w:r w:rsidR="00C606B3" w:rsidRPr="00985936">
        <w:rPr>
          <w:rFonts w:asciiTheme="minorHAnsi" w:hAnsiTheme="minorHAnsi" w:cs="Arial"/>
          <w:lang w:val="de-DE" w:eastAsia="ja-JP"/>
        </w:rPr>
        <w:t xml:space="preserve">fast 100 Fragen </w:t>
      </w:r>
      <w:r w:rsidRPr="00985936">
        <w:rPr>
          <w:rFonts w:asciiTheme="minorHAnsi" w:hAnsiTheme="minorHAnsi" w:cs="Arial"/>
          <w:lang w:val="de-DE" w:eastAsia="ja-JP"/>
        </w:rPr>
        <w:t>das W</w:t>
      </w:r>
      <w:r w:rsidR="00C606B3" w:rsidRPr="00985936">
        <w:rPr>
          <w:rFonts w:asciiTheme="minorHAnsi" w:hAnsiTheme="minorHAnsi" w:cs="Arial"/>
          <w:lang w:val="de-DE" w:eastAsia="ja-JP"/>
        </w:rPr>
        <w:t xml:space="preserve">issen </w:t>
      </w:r>
      <w:r w:rsidRPr="00985936">
        <w:rPr>
          <w:rFonts w:asciiTheme="minorHAnsi" w:hAnsiTheme="minorHAnsi" w:cs="Arial"/>
          <w:lang w:val="de-DE" w:eastAsia="ja-JP"/>
        </w:rPr>
        <w:t xml:space="preserve">im Bereich der pflegenahen Betreuung </w:t>
      </w:r>
      <w:r w:rsidR="009E265C">
        <w:rPr>
          <w:rFonts w:asciiTheme="minorHAnsi" w:hAnsiTheme="minorHAnsi" w:cs="Arial"/>
          <w:lang w:val="de-DE" w:eastAsia="ja-JP"/>
        </w:rPr>
        <w:t xml:space="preserve">praktisch </w:t>
      </w:r>
      <w:r w:rsidRPr="00985936">
        <w:rPr>
          <w:rFonts w:asciiTheme="minorHAnsi" w:hAnsiTheme="minorHAnsi" w:cs="Arial"/>
          <w:lang w:val="de-DE" w:eastAsia="ja-JP"/>
        </w:rPr>
        <w:t>testet.</w:t>
      </w:r>
      <w:r w:rsidR="00CE44D9" w:rsidRPr="00CE44D9">
        <w:rPr>
          <w:rFonts w:asciiTheme="minorHAnsi" w:hAnsiTheme="minorHAnsi" w:cs="Arial"/>
          <w:lang w:val="de-DE" w:eastAsia="ja-JP"/>
        </w:rPr>
        <w:t xml:space="preserve"> </w:t>
      </w:r>
      <w:r w:rsidR="00CE44D9" w:rsidRPr="00985936">
        <w:rPr>
          <w:rFonts w:asciiTheme="minorHAnsi" w:hAnsiTheme="minorHAnsi" w:cs="Arial"/>
          <w:lang w:val="de-DE" w:eastAsia="ja-JP"/>
        </w:rPr>
        <w:t xml:space="preserve">Mittlerweile gibt es eigenes Trainingsmaterial für die </w:t>
      </w:r>
      <w:proofErr w:type="spellStart"/>
      <w:r w:rsidR="00CE44D9" w:rsidRPr="00985936">
        <w:rPr>
          <w:rFonts w:asciiTheme="minorHAnsi" w:hAnsiTheme="minorHAnsi" w:cs="Arial"/>
          <w:lang w:val="de-DE" w:eastAsia="ja-JP"/>
        </w:rPr>
        <w:t>TeilnehmerInnen</w:t>
      </w:r>
      <w:proofErr w:type="spellEnd"/>
      <w:r w:rsidR="00CE44D9" w:rsidRPr="00985936">
        <w:rPr>
          <w:rFonts w:asciiTheme="minorHAnsi" w:hAnsiTheme="minorHAnsi" w:cs="Arial"/>
          <w:lang w:val="de-DE" w:eastAsia="ja-JP"/>
        </w:rPr>
        <w:t xml:space="preserve"> und auch ein Handbuch für </w:t>
      </w:r>
      <w:proofErr w:type="spellStart"/>
      <w:r w:rsidR="00CE44D9" w:rsidRPr="00985936">
        <w:rPr>
          <w:rFonts w:asciiTheme="minorHAnsi" w:hAnsiTheme="minorHAnsi" w:cs="Arial"/>
          <w:lang w:val="de-DE" w:eastAsia="ja-JP"/>
        </w:rPr>
        <w:t>TrainerInnen</w:t>
      </w:r>
      <w:proofErr w:type="spellEnd"/>
      <w:r w:rsidR="00CE44D9" w:rsidRPr="00985936">
        <w:rPr>
          <w:rFonts w:asciiTheme="minorHAnsi" w:hAnsiTheme="minorHAnsi" w:cs="Arial"/>
          <w:lang w:val="de-DE" w:eastAsia="ja-JP"/>
        </w:rPr>
        <w:t xml:space="preserve">, wie sie den </w:t>
      </w:r>
      <w:proofErr w:type="spellStart"/>
      <w:r w:rsidR="00CE44D9" w:rsidRPr="00985936">
        <w:rPr>
          <w:rFonts w:asciiTheme="minorHAnsi" w:hAnsiTheme="minorHAnsi" w:cs="Arial"/>
          <w:lang w:val="de-DE" w:eastAsia="ja-JP"/>
        </w:rPr>
        <w:t>TeilnehmerInnen</w:t>
      </w:r>
      <w:proofErr w:type="spellEnd"/>
      <w:r w:rsidR="00CE44D9" w:rsidRPr="00985936">
        <w:rPr>
          <w:rFonts w:asciiTheme="minorHAnsi" w:hAnsiTheme="minorHAnsi" w:cs="Arial"/>
          <w:lang w:val="de-DE" w:eastAsia="ja-JP"/>
        </w:rPr>
        <w:t xml:space="preserve"> das notwendige ECC-Wissen beibringen können.</w:t>
      </w:r>
    </w:p>
    <w:p w:rsidR="009E265C" w:rsidRDefault="009E265C" w:rsidP="00CE44D9">
      <w:pPr>
        <w:widowControl w:val="0"/>
        <w:autoSpaceDE w:val="0"/>
        <w:autoSpaceDN w:val="0"/>
        <w:adjustRightInd w:val="0"/>
        <w:spacing w:line="276" w:lineRule="auto"/>
        <w:jc w:val="both"/>
        <w:rPr>
          <w:rFonts w:asciiTheme="minorHAnsi" w:hAnsiTheme="minorHAnsi" w:cs="Arial"/>
          <w:lang w:val="de-DE" w:eastAsia="ja-JP"/>
        </w:rPr>
      </w:pPr>
    </w:p>
    <w:p w:rsidR="00821A75" w:rsidRDefault="00CE44D9" w:rsidP="00CE44D9">
      <w:pPr>
        <w:widowControl w:val="0"/>
        <w:autoSpaceDE w:val="0"/>
        <w:autoSpaceDN w:val="0"/>
        <w:adjustRightInd w:val="0"/>
        <w:spacing w:line="276" w:lineRule="auto"/>
        <w:jc w:val="both"/>
        <w:rPr>
          <w:rFonts w:asciiTheme="minorHAnsi" w:hAnsiTheme="minorHAnsi" w:cs="Arial"/>
          <w:lang w:val="de-DE" w:eastAsia="ja-JP"/>
        </w:rPr>
      </w:pPr>
      <w:r>
        <w:rPr>
          <w:rFonts w:asciiTheme="minorHAnsi" w:hAnsiTheme="minorHAnsi" w:cs="Arial"/>
          <w:lang w:val="de-DE" w:eastAsia="ja-JP"/>
        </w:rPr>
        <w:t xml:space="preserve">ECC ersetzt keine Qualifikationen und ECC ist kein Programm, um mit weniger qualifiziertem Personal bessere Leistungen zu erzielen. ECC ist jedoch ein Baustein unter vielen, um mit den eingangs geschilderten Herausforderungen besser fertig zu werden: </w:t>
      </w:r>
    </w:p>
    <w:p w:rsidR="00CE44D9" w:rsidRDefault="00CE44D9" w:rsidP="00CE44D9">
      <w:pPr>
        <w:pStyle w:val="Listenabsatz"/>
        <w:widowControl w:val="0"/>
        <w:numPr>
          <w:ilvl w:val="0"/>
          <w:numId w:val="3"/>
        </w:numPr>
        <w:autoSpaceDE w:val="0"/>
        <w:autoSpaceDN w:val="0"/>
        <w:adjustRightInd w:val="0"/>
        <w:spacing w:line="276" w:lineRule="auto"/>
        <w:jc w:val="both"/>
        <w:rPr>
          <w:rFonts w:asciiTheme="minorHAnsi" w:hAnsiTheme="minorHAnsi" w:cs="Arial"/>
          <w:lang w:val="de-DE" w:eastAsia="ja-JP"/>
        </w:rPr>
      </w:pPr>
      <w:r>
        <w:rPr>
          <w:rFonts w:asciiTheme="minorHAnsi" w:hAnsiTheme="minorHAnsi" w:cs="Arial"/>
          <w:lang w:val="de-DE" w:eastAsia="ja-JP"/>
        </w:rPr>
        <w:t xml:space="preserve">Die Überlappung der Berufsgruppen und </w:t>
      </w:r>
      <w:proofErr w:type="spellStart"/>
      <w:r>
        <w:rPr>
          <w:rFonts w:asciiTheme="minorHAnsi" w:hAnsiTheme="minorHAnsi" w:cs="Arial"/>
          <w:lang w:val="de-DE" w:eastAsia="ja-JP"/>
        </w:rPr>
        <w:t>KlientInnengruppen</w:t>
      </w:r>
      <w:proofErr w:type="spellEnd"/>
      <w:r>
        <w:rPr>
          <w:rFonts w:asciiTheme="minorHAnsi" w:hAnsiTheme="minorHAnsi" w:cs="Arial"/>
          <w:lang w:val="de-DE" w:eastAsia="ja-JP"/>
        </w:rPr>
        <w:t xml:space="preserve"> braucht einen grundlegenden gemeinsamen Ansatz in der Betreuungs- und Pflegearbeit. ECC ist diese gemeinsame Grundlage.</w:t>
      </w:r>
    </w:p>
    <w:p w:rsidR="00CE44D9" w:rsidRDefault="00CE44D9" w:rsidP="00CE44D9">
      <w:pPr>
        <w:pStyle w:val="Listenabsatz"/>
        <w:widowControl w:val="0"/>
        <w:numPr>
          <w:ilvl w:val="0"/>
          <w:numId w:val="3"/>
        </w:numPr>
        <w:autoSpaceDE w:val="0"/>
        <w:autoSpaceDN w:val="0"/>
        <w:adjustRightInd w:val="0"/>
        <w:spacing w:line="276" w:lineRule="auto"/>
        <w:jc w:val="both"/>
        <w:rPr>
          <w:rFonts w:asciiTheme="minorHAnsi" w:hAnsiTheme="minorHAnsi" w:cs="Arial"/>
          <w:lang w:val="de-DE" w:eastAsia="ja-JP"/>
        </w:rPr>
      </w:pPr>
      <w:r>
        <w:rPr>
          <w:rFonts w:asciiTheme="minorHAnsi" w:hAnsiTheme="minorHAnsi" w:cs="Arial"/>
          <w:lang w:val="de-DE" w:eastAsia="ja-JP"/>
        </w:rPr>
        <w:t xml:space="preserve">Die zunehmenden Anforderungen in Qualifikation und Nachschulung brauchen einen Kern an Standards, der dem Betreuungspersonal hilft, bei aller </w:t>
      </w:r>
      <w:r w:rsidR="009E265C">
        <w:rPr>
          <w:rFonts w:asciiTheme="minorHAnsi" w:hAnsiTheme="minorHAnsi" w:cs="Arial"/>
          <w:lang w:val="de-DE" w:eastAsia="ja-JP"/>
        </w:rPr>
        <w:t xml:space="preserve">Veränderung </w:t>
      </w:r>
      <w:r>
        <w:rPr>
          <w:rFonts w:asciiTheme="minorHAnsi" w:hAnsiTheme="minorHAnsi" w:cs="Arial"/>
          <w:lang w:val="de-DE" w:eastAsia="ja-JP"/>
        </w:rPr>
        <w:t xml:space="preserve">den Überblick </w:t>
      </w:r>
      <w:r w:rsidR="009E265C">
        <w:rPr>
          <w:rFonts w:asciiTheme="minorHAnsi" w:hAnsiTheme="minorHAnsi" w:cs="Arial"/>
          <w:lang w:val="de-DE" w:eastAsia="ja-JP"/>
        </w:rPr>
        <w:t xml:space="preserve">über die wesentlichen Grundlagen </w:t>
      </w:r>
      <w:r>
        <w:rPr>
          <w:rFonts w:asciiTheme="minorHAnsi" w:hAnsiTheme="minorHAnsi" w:cs="Arial"/>
          <w:lang w:val="de-DE" w:eastAsia="ja-JP"/>
        </w:rPr>
        <w:t>nicht zu verlieren.</w:t>
      </w:r>
    </w:p>
    <w:p w:rsidR="00CE44D9" w:rsidRPr="00CE44D9" w:rsidRDefault="00CE44D9" w:rsidP="00CE44D9">
      <w:pPr>
        <w:pStyle w:val="Listenabsatz"/>
        <w:widowControl w:val="0"/>
        <w:numPr>
          <w:ilvl w:val="0"/>
          <w:numId w:val="3"/>
        </w:numPr>
        <w:autoSpaceDE w:val="0"/>
        <w:autoSpaceDN w:val="0"/>
        <w:adjustRightInd w:val="0"/>
        <w:spacing w:line="276" w:lineRule="auto"/>
        <w:jc w:val="both"/>
        <w:rPr>
          <w:rFonts w:asciiTheme="minorHAnsi" w:hAnsiTheme="minorHAnsi" w:cs="Arial"/>
          <w:lang w:val="de-DE" w:eastAsia="ja-JP"/>
        </w:rPr>
      </w:pPr>
      <w:r>
        <w:rPr>
          <w:rFonts w:asciiTheme="minorHAnsi" w:hAnsiTheme="minorHAnsi" w:cs="Arial"/>
          <w:lang w:val="de-DE" w:eastAsia="ja-JP"/>
        </w:rPr>
        <w:t>Die UN-Behindertenrechtskonvention ist ein Meilenstein in der Menschenrechtsentwicklung und betrifft alle Gesellschafts- und Politikbereiche. Die pflegenahe Betreuung kann sich dieser Entw</w:t>
      </w:r>
      <w:r w:rsidR="009E265C">
        <w:rPr>
          <w:rFonts w:asciiTheme="minorHAnsi" w:hAnsiTheme="minorHAnsi" w:cs="Arial"/>
          <w:lang w:val="de-DE" w:eastAsia="ja-JP"/>
        </w:rPr>
        <w:t>icklung nicht verschließen. ECC beruht</w:t>
      </w:r>
      <w:r>
        <w:rPr>
          <w:rFonts w:asciiTheme="minorHAnsi" w:hAnsiTheme="minorHAnsi" w:cs="Arial"/>
          <w:lang w:val="de-DE" w:eastAsia="ja-JP"/>
        </w:rPr>
        <w:t xml:space="preserve"> auf den Grundlagen der UN-Konvention.</w:t>
      </w:r>
    </w:p>
    <w:p w:rsidR="009E265C" w:rsidRDefault="009E265C" w:rsidP="00985936">
      <w:pPr>
        <w:widowControl w:val="0"/>
        <w:autoSpaceDE w:val="0"/>
        <w:autoSpaceDN w:val="0"/>
        <w:adjustRightInd w:val="0"/>
        <w:spacing w:line="276" w:lineRule="auto"/>
        <w:rPr>
          <w:rFonts w:ascii="Calibri" w:hAnsi="Calibri" w:cs="Arial"/>
          <w:b/>
          <w:lang w:val="de-DE" w:eastAsia="ja-JP"/>
        </w:rPr>
      </w:pPr>
    </w:p>
    <w:p w:rsidR="00C606B3" w:rsidRPr="00985936" w:rsidRDefault="00C606B3" w:rsidP="00985936">
      <w:pPr>
        <w:widowControl w:val="0"/>
        <w:autoSpaceDE w:val="0"/>
        <w:autoSpaceDN w:val="0"/>
        <w:adjustRightInd w:val="0"/>
        <w:spacing w:line="276" w:lineRule="auto"/>
        <w:rPr>
          <w:rFonts w:ascii="Calibri" w:hAnsi="Calibri" w:cs="Arial"/>
          <w:b/>
          <w:lang w:val="de-DE" w:eastAsia="ja-JP"/>
        </w:rPr>
      </w:pPr>
      <w:r w:rsidRPr="00985936">
        <w:rPr>
          <w:rFonts w:ascii="Calibri" w:hAnsi="Calibri" w:cs="Arial"/>
          <w:b/>
          <w:lang w:val="de-DE" w:eastAsia="ja-JP"/>
        </w:rPr>
        <w:t>Interessiert am ECC? Was nun?</w:t>
      </w:r>
    </w:p>
    <w:p w:rsidR="00B34CE3" w:rsidRDefault="00C606B3" w:rsidP="009E265C">
      <w:pPr>
        <w:widowControl w:val="0"/>
        <w:autoSpaceDE w:val="0"/>
        <w:autoSpaceDN w:val="0"/>
        <w:adjustRightInd w:val="0"/>
        <w:spacing w:line="276" w:lineRule="auto"/>
        <w:rPr>
          <w:rFonts w:ascii="Calibri" w:hAnsi="Calibri" w:cs="Arial"/>
          <w:lang w:val="de-DE" w:eastAsia="ja-JP"/>
        </w:rPr>
      </w:pPr>
      <w:r w:rsidRPr="00985936">
        <w:rPr>
          <w:rFonts w:ascii="Calibri" w:hAnsi="Calibri" w:cs="Arial"/>
          <w:lang w:val="de-DE" w:eastAsia="ja-JP"/>
        </w:rPr>
        <w:t xml:space="preserve">Wenn Sie an einer ECC-Prüfung teilnehmen möchten oder sich als Arbeitgeber oder Bildungseinrichtung für das ECC interessieren, nehmen Sie bitte Kontakt zum Landesvertreter in </w:t>
      </w:r>
      <w:r w:rsidR="00985936" w:rsidRPr="00985936">
        <w:rPr>
          <w:rFonts w:ascii="Calibri" w:hAnsi="Calibri" w:cs="Arial"/>
          <w:lang w:val="de-DE" w:eastAsia="ja-JP"/>
        </w:rPr>
        <w:t>Österreich</w:t>
      </w:r>
      <w:r w:rsidR="009E265C">
        <w:rPr>
          <w:rFonts w:ascii="Calibri" w:hAnsi="Calibri" w:cs="Arial"/>
          <w:lang w:val="de-DE" w:eastAsia="ja-JP"/>
        </w:rPr>
        <w:t xml:space="preserve"> auf: </w:t>
      </w:r>
      <w:r w:rsidR="009E265C">
        <w:rPr>
          <w:rFonts w:ascii="Calibri" w:hAnsi="Calibri" w:cs="Arial"/>
          <w:lang w:val="de-DE" w:eastAsia="ja-JP"/>
        </w:rPr>
        <w:br/>
      </w:r>
      <w:proofErr w:type="spellStart"/>
      <w:r w:rsidRPr="00985936">
        <w:rPr>
          <w:rFonts w:ascii="Calibri" w:hAnsi="Calibri"/>
        </w:rPr>
        <w:t>Kathi</w:t>
      </w:r>
      <w:proofErr w:type="spellEnd"/>
      <w:r w:rsidRPr="00985936">
        <w:rPr>
          <w:rFonts w:ascii="Calibri" w:hAnsi="Calibri"/>
        </w:rPr>
        <w:t>-Lampert-Schule</w:t>
      </w:r>
      <w:r w:rsidR="009E265C">
        <w:rPr>
          <w:rFonts w:ascii="Calibri" w:hAnsi="Calibri"/>
        </w:rPr>
        <w:t xml:space="preserve">, </w:t>
      </w:r>
      <w:r w:rsidR="00CE44D9">
        <w:rPr>
          <w:rFonts w:ascii="Calibri" w:hAnsi="Calibri"/>
        </w:rPr>
        <w:t xml:space="preserve">Am </w:t>
      </w:r>
      <w:proofErr w:type="spellStart"/>
      <w:r w:rsidR="00CE44D9">
        <w:rPr>
          <w:rFonts w:ascii="Calibri" w:hAnsi="Calibri"/>
        </w:rPr>
        <w:t>Garnmarkt</w:t>
      </w:r>
      <w:proofErr w:type="spellEnd"/>
      <w:r w:rsidR="00CE44D9">
        <w:rPr>
          <w:rFonts w:ascii="Calibri" w:hAnsi="Calibri"/>
        </w:rPr>
        <w:t xml:space="preserve"> 12</w:t>
      </w:r>
      <w:r w:rsidR="009E265C">
        <w:rPr>
          <w:rFonts w:ascii="Calibri" w:hAnsi="Calibri"/>
        </w:rPr>
        <w:t xml:space="preserve">; </w:t>
      </w:r>
      <w:r w:rsidR="00CE44D9">
        <w:rPr>
          <w:rFonts w:ascii="Calibri" w:hAnsi="Calibri"/>
        </w:rPr>
        <w:t>A-6840 Götzi</w:t>
      </w:r>
      <w:r w:rsidR="009E265C">
        <w:rPr>
          <w:rFonts w:ascii="Calibri" w:hAnsi="Calibri"/>
        </w:rPr>
        <w:t xml:space="preserve">s; </w:t>
      </w:r>
      <w:r w:rsidRPr="00985936">
        <w:rPr>
          <w:rFonts w:ascii="Calibri" w:hAnsi="Calibri"/>
        </w:rPr>
        <w:t xml:space="preserve">Tel </w:t>
      </w:r>
      <w:r w:rsidRPr="00985936">
        <w:rPr>
          <w:rFonts w:ascii="Calibri" w:hAnsi="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985936">
        <w:rPr>
          <w:rStyle w:val="skypec2ctextspan"/>
          <w:rFonts w:ascii="Calibri" w:hAnsi="Calibri"/>
        </w:rPr>
        <w:t>+43 5523-53128-13</w:t>
      </w:r>
      <w:r w:rsidR="00CE44D9">
        <w:rPr>
          <w:rStyle w:val="skypec2ctextspan"/>
          <w:rFonts w:ascii="Calibri" w:hAnsi="Calibri"/>
        </w:rPr>
        <w:br/>
      </w:r>
      <w:r w:rsidRPr="00985936">
        <w:rPr>
          <w:rFonts w:ascii="Calibri" w:hAnsi="Calibri"/>
          <w:b/>
          <w:bCs/>
        </w:rPr>
        <w:t>E-mail:</w:t>
      </w:r>
      <w:r w:rsidRPr="00985936">
        <w:rPr>
          <w:rFonts w:ascii="Calibri" w:hAnsi="Calibri"/>
        </w:rPr>
        <w:t xml:space="preserve"> </w:t>
      </w:r>
      <w:hyperlink r:id="rId8" w:history="1">
        <w:r w:rsidRPr="00985936">
          <w:rPr>
            <w:rStyle w:val="Hyperlink"/>
            <w:rFonts w:ascii="Calibri" w:hAnsi="Calibri"/>
          </w:rPr>
          <w:t>christoph.schindegger@kathi-lampert-schule.at</w:t>
        </w:r>
      </w:hyperlink>
      <w:r w:rsidRPr="00985936">
        <w:rPr>
          <w:rFonts w:ascii="Calibri" w:hAnsi="Calibri"/>
        </w:rPr>
        <w:t xml:space="preserve"> </w:t>
      </w:r>
      <w:r w:rsidR="009E265C">
        <w:rPr>
          <w:rFonts w:ascii="Calibri" w:hAnsi="Calibri"/>
        </w:rPr>
        <w:br/>
      </w:r>
    </w:p>
    <w:p w:rsidR="00C606B3" w:rsidRPr="009E265C" w:rsidRDefault="00C606B3" w:rsidP="009E265C">
      <w:pPr>
        <w:widowControl w:val="0"/>
        <w:autoSpaceDE w:val="0"/>
        <w:autoSpaceDN w:val="0"/>
        <w:adjustRightInd w:val="0"/>
        <w:spacing w:line="276" w:lineRule="auto"/>
        <w:rPr>
          <w:rFonts w:ascii="Calibri" w:hAnsi="Calibri"/>
          <w:lang w:val="de-DE" w:eastAsia="de-DE"/>
        </w:rPr>
      </w:pPr>
      <w:r w:rsidRPr="00985936">
        <w:rPr>
          <w:rFonts w:ascii="Calibri" w:hAnsi="Calibri" w:cs="Arial"/>
          <w:lang w:val="de-DE" w:eastAsia="ja-JP"/>
        </w:rPr>
        <w:t xml:space="preserve">Besuchen Sie bitte die ECC </w:t>
      </w:r>
      <w:proofErr w:type="spellStart"/>
      <w:r w:rsidRPr="00985936">
        <w:rPr>
          <w:rFonts w:ascii="Calibri" w:hAnsi="Calibri" w:cs="Arial"/>
          <w:lang w:val="de-DE" w:eastAsia="ja-JP"/>
        </w:rPr>
        <w:t>website</w:t>
      </w:r>
      <w:proofErr w:type="spellEnd"/>
      <w:r w:rsidRPr="00985936">
        <w:rPr>
          <w:rFonts w:ascii="Calibri" w:hAnsi="Calibri" w:cs="Arial"/>
          <w:lang w:val="de-DE" w:eastAsia="ja-JP"/>
        </w:rPr>
        <w:t xml:space="preserve"> </w:t>
      </w:r>
      <w:hyperlink r:id="rId9" w:history="1">
        <w:r w:rsidRPr="00985936">
          <w:rPr>
            <w:rStyle w:val="Hyperlink"/>
            <w:rFonts w:ascii="Calibri" w:hAnsi="Calibri" w:cs="Arial"/>
            <w:lang w:val="de-DE" w:eastAsia="ja-JP"/>
          </w:rPr>
          <w:t>www.eccertificate.eu</w:t>
        </w:r>
      </w:hyperlink>
      <w:r w:rsidRPr="00985936">
        <w:rPr>
          <w:rFonts w:ascii="Calibri" w:hAnsi="Calibri" w:cs="Arial"/>
          <w:lang w:val="de-DE" w:eastAsia="ja-JP"/>
        </w:rPr>
        <w:t xml:space="preserve"> und finden Sie dort weitere Informationen. Es gibt einen FAQ-Bereich und Details zu allen Ländern, die das ECC anbieten.</w:t>
      </w:r>
    </w:p>
    <w:p w:rsidR="00C606B3" w:rsidRDefault="00C606B3" w:rsidP="00985936">
      <w:pPr>
        <w:widowControl w:val="0"/>
        <w:autoSpaceDE w:val="0"/>
        <w:autoSpaceDN w:val="0"/>
        <w:adjustRightInd w:val="0"/>
        <w:spacing w:line="276" w:lineRule="auto"/>
        <w:rPr>
          <w:rFonts w:ascii="Calibri" w:hAnsi="Calibri" w:cs="Arial"/>
          <w:lang w:eastAsia="ja-JP"/>
        </w:rPr>
      </w:pPr>
    </w:p>
    <w:p w:rsidR="000F0192" w:rsidRDefault="000F0192" w:rsidP="000F0192">
      <w:pPr>
        <w:widowControl w:val="0"/>
        <w:autoSpaceDE w:val="0"/>
        <w:autoSpaceDN w:val="0"/>
        <w:adjustRightInd w:val="0"/>
        <w:spacing w:line="276" w:lineRule="auto"/>
        <w:jc w:val="right"/>
        <w:rPr>
          <w:rFonts w:ascii="Calibri" w:hAnsi="Calibri" w:cs="Arial"/>
          <w:lang w:eastAsia="ja-JP"/>
        </w:rPr>
      </w:pPr>
    </w:p>
    <w:p w:rsidR="000F0192" w:rsidRDefault="000F0192" w:rsidP="000F0192">
      <w:pPr>
        <w:widowControl w:val="0"/>
        <w:autoSpaceDE w:val="0"/>
        <w:autoSpaceDN w:val="0"/>
        <w:adjustRightInd w:val="0"/>
        <w:spacing w:line="276" w:lineRule="auto"/>
        <w:jc w:val="right"/>
        <w:rPr>
          <w:rFonts w:ascii="Calibri" w:hAnsi="Calibri" w:cs="Arial"/>
          <w:lang w:eastAsia="ja-JP"/>
        </w:rPr>
      </w:pPr>
      <w:r>
        <w:rPr>
          <w:rFonts w:ascii="Calibri" w:hAnsi="Calibri" w:cs="Arial"/>
          <w:lang w:eastAsia="ja-JP"/>
        </w:rPr>
        <w:t>Christoph Schindegger</w:t>
      </w:r>
    </w:p>
    <w:p w:rsidR="000F0192" w:rsidRPr="00985936" w:rsidRDefault="000F0192" w:rsidP="000F0192">
      <w:pPr>
        <w:widowControl w:val="0"/>
        <w:autoSpaceDE w:val="0"/>
        <w:autoSpaceDN w:val="0"/>
        <w:adjustRightInd w:val="0"/>
        <w:spacing w:line="276" w:lineRule="auto"/>
        <w:jc w:val="center"/>
        <w:rPr>
          <w:rFonts w:ascii="Calibri" w:hAnsi="Calibri" w:cs="Arial"/>
          <w:lang w:eastAsia="ja-JP"/>
        </w:rPr>
      </w:pPr>
    </w:p>
    <w:sectPr w:rsidR="000F0192" w:rsidRPr="00985936" w:rsidSect="00985936">
      <w:headerReference w:type="first" r:id="rId10"/>
      <w:pgSz w:w="11907" w:h="16839" w:code="9"/>
      <w:pgMar w:top="993" w:right="1800" w:bottom="1440" w:left="180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65C" w:rsidRDefault="009E265C" w:rsidP="00C606B3">
      <w:r>
        <w:separator/>
      </w:r>
    </w:p>
  </w:endnote>
  <w:endnote w:type="continuationSeparator" w:id="0">
    <w:p w:rsidR="009E265C" w:rsidRDefault="009E265C" w:rsidP="00C606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65C" w:rsidRDefault="009E265C" w:rsidP="00C606B3">
      <w:r>
        <w:separator/>
      </w:r>
    </w:p>
  </w:footnote>
  <w:footnote w:type="continuationSeparator" w:id="0">
    <w:p w:rsidR="009E265C" w:rsidRDefault="009E265C" w:rsidP="00C606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5C" w:rsidRDefault="009E265C" w:rsidP="00821A75">
    <w:pPr>
      <w:pStyle w:val="Kopfzeile"/>
      <w:tabs>
        <w:tab w:val="right" w:pos="8504"/>
      </w:tabs>
      <w:rPr>
        <w:sz w:val="18"/>
        <w:szCs w:val="18"/>
        <w:highlight w:val="yellow"/>
      </w:rPr>
    </w:pPr>
  </w:p>
  <w:p w:rsidR="009E265C" w:rsidRDefault="009E265C" w:rsidP="00821A75">
    <w:pPr>
      <w:pStyle w:val="Kopfzeile"/>
      <w:tabs>
        <w:tab w:val="right" w:pos="8504"/>
      </w:tabs>
      <w:rPr>
        <w:sz w:val="18"/>
        <w:szCs w:val="18"/>
      </w:rPr>
    </w:pPr>
  </w:p>
  <w:p w:rsidR="009E265C" w:rsidRDefault="009E265C" w:rsidP="00821A75">
    <w:pPr>
      <w:pStyle w:val="Kopfzeile"/>
    </w:pPr>
  </w:p>
  <w:p w:rsidR="009E265C" w:rsidRPr="00B52604" w:rsidRDefault="009E265C" w:rsidP="00821A75">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832665"/>
    <w:multiLevelType w:val="hybridMultilevel"/>
    <w:tmpl w:val="E6920CF6"/>
    <w:lvl w:ilvl="0" w:tplc="590450CA">
      <w:start w:val="1"/>
      <w:numFmt w:val="bullet"/>
      <w:lvlText w:val="-"/>
      <w:lvlJc w:val="left"/>
      <w:pPr>
        <w:ind w:left="720" w:hanging="360"/>
      </w:pPr>
      <w:rPr>
        <w:rFonts w:ascii="Calibri" w:eastAsia="MS Mincho" w:hAnsi="Calibri"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511D0A70"/>
    <w:multiLevelType w:val="hybridMultilevel"/>
    <w:tmpl w:val="47109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A176329"/>
    <w:multiLevelType w:val="hybridMultilevel"/>
    <w:tmpl w:val="1E9CC0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606B3"/>
    <w:rsid w:val="00037DB7"/>
    <w:rsid w:val="000F0192"/>
    <w:rsid w:val="00104A44"/>
    <w:rsid w:val="004B1501"/>
    <w:rsid w:val="008173C0"/>
    <w:rsid w:val="00821A75"/>
    <w:rsid w:val="00831727"/>
    <w:rsid w:val="008E126F"/>
    <w:rsid w:val="00985936"/>
    <w:rsid w:val="009E265C"/>
    <w:rsid w:val="00B34CE3"/>
    <w:rsid w:val="00C606B3"/>
    <w:rsid w:val="00CE44D9"/>
    <w:rsid w:val="00D53E5B"/>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606B3"/>
    <w:pPr>
      <w:spacing w:after="0" w:line="240" w:lineRule="auto"/>
    </w:pPr>
    <w:rPr>
      <w:rFonts w:ascii="Times New Roman" w:eastAsia="MS Mincho" w:hAnsi="Times New Roman" w:cs="Times New Roman"/>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C606B3"/>
    <w:pPr>
      <w:tabs>
        <w:tab w:val="center" w:pos="4320"/>
        <w:tab w:val="right" w:pos="8640"/>
      </w:tabs>
    </w:pPr>
    <w:rPr>
      <w:rFonts w:ascii="Times" w:eastAsia="Times" w:hAnsi="Times"/>
      <w:noProof/>
      <w:szCs w:val="20"/>
    </w:rPr>
  </w:style>
  <w:style w:type="character" w:customStyle="1" w:styleId="KopfzeileZchn">
    <w:name w:val="Kopfzeile Zchn"/>
    <w:basedOn w:val="Absatz-Standardschriftart"/>
    <w:link w:val="Kopfzeile"/>
    <w:uiPriority w:val="99"/>
    <w:rsid w:val="00C606B3"/>
    <w:rPr>
      <w:rFonts w:ascii="Times" w:eastAsia="Times" w:hAnsi="Times" w:cs="Times New Roman"/>
      <w:noProof/>
      <w:sz w:val="24"/>
      <w:szCs w:val="20"/>
      <w:lang w:val="en-US"/>
    </w:rPr>
  </w:style>
  <w:style w:type="character" w:styleId="Hyperlink">
    <w:name w:val="Hyperlink"/>
    <w:uiPriority w:val="99"/>
    <w:unhideWhenUsed/>
    <w:rsid w:val="00C606B3"/>
    <w:rPr>
      <w:color w:val="0000FF"/>
      <w:u w:val="single"/>
    </w:rPr>
  </w:style>
  <w:style w:type="paragraph" w:styleId="Fuzeile">
    <w:name w:val="footer"/>
    <w:basedOn w:val="Standard"/>
    <w:link w:val="FuzeileZchn"/>
    <w:uiPriority w:val="99"/>
    <w:unhideWhenUsed/>
    <w:rsid w:val="00C606B3"/>
    <w:pPr>
      <w:tabs>
        <w:tab w:val="center" w:pos="4513"/>
        <w:tab w:val="right" w:pos="9026"/>
      </w:tabs>
    </w:pPr>
  </w:style>
  <w:style w:type="character" w:customStyle="1" w:styleId="FuzeileZchn">
    <w:name w:val="Fußzeile Zchn"/>
    <w:basedOn w:val="Absatz-Standardschriftart"/>
    <w:link w:val="Fuzeile"/>
    <w:uiPriority w:val="99"/>
    <w:rsid w:val="00C606B3"/>
    <w:rPr>
      <w:rFonts w:ascii="Times New Roman" w:eastAsia="MS Mincho" w:hAnsi="Times New Roman" w:cs="Times New Roman"/>
      <w:sz w:val="24"/>
      <w:szCs w:val="24"/>
      <w:lang w:val="en-US"/>
    </w:rPr>
  </w:style>
  <w:style w:type="paragraph" w:styleId="StandardWeb">
    <w:name w:val="Normal (Web)"/>
    <w:basedOn w:val="Standard"/>
    <w:uiPriority w:val="99"/>
    <w:unhideWhenUsed/>
    <w:rsid w:val="00C606B3"/>
    <w:pPr>
      <w:spacing w:before="100" w:beforeAutospacing="1" w:after="100" w:afterAutospacing="1"/>
    </w:pPr>
    <w:rPr>
      <w:rFonts w:eastAsia="Times New Roman"/>
      <w:lang w:val="de-DE" w:eastAsia="de-DE"/>
    </w:rPr>
  </w:style>
  <w:style w:type="character" w:customStyle="1" w:styleId="skypec2ctextspan">
    <w:name w:val="skype_c2c_text_span"/>
    <w:basedOn w:val="Absatz-Standardschriftart"/>
    <w:rsid w:val="00C606B3"/>
  </w:style>
  <w:style w:type="paragraph" w:styleId="Listenabsatz">
    <w:name w:val="List Paragraph"/>
    <w:basedOn w:val="Standard"/>
    <w:uiPriority w:val="34"/>
    <w:qFormat/>
    <w:rsid w:val="00104A4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ristoph.schindegger@kathi-lampert-schule.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certificate.eu"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5112C78-FD7D-4D56-BC15-088A3FAD5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3886</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Kathi-Lampert-Schule, Götzis</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Schindegger</dc:creator>
  <cp:keywords/>
  <dc:description/>
  <cp:lastModifiedBy>Christoph Schindegger</cp:lastModifiedBy>
  <cp:revision>5</cp:revision>
  <cp:lastPrinted>2014-09-30T08:07:00Z</cp:lastPrinted>
  <dcterms:created xsi:type="dcterms:W3CDTF">2014-09-30T06:30:00Z</dcterms:created>
  <dcterms:modified xsi:type="dcterms:W3CDTF">2014-09-30T08:11:00Z</dcterms:modified>
</cp:coreProperties>
</file>